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cantSplit/>
        </w:trPr>
        <w:tc>
          <w:tcPr>
            <w:tcW w:type="dxa" w:w="1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4A5157"/>
                <w:sz w:val="16"/>
                <w:szCs w:val="16"/>
              </w:rPr>
              <w:t xml:space="preserve">TRAINING AND COMPETENCY MATRIX</w:t>
            </w:r>
          </w:p>
          <w:p>
            <w:pPr>
              <w:spacing w:after="0" w:before="1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32"/>
                <w:szCs w:val="32"/>
              </w:rPr>
              <w:t xml:space="preserve">Northgate Contracting Ltd</w:t>
            </w:r>
          </w:p>
          <w:p>
            <w:pPr>
              <w:spacing w:after="0" w:before="20"/>
            </w:pPr>
            <w:r>
              <w:rPr>
                <w:rFonts w:ascii="Calibri" w:cs="Calibri" w:eastAsia="Calibri" w:hAnsi="Calibri"/>
                <w:color w:val="4A5157"/>
                <w:sz w:val="17"/>
                <w:szCs w:val="17"/>
              </w:rPr>
              <w:t xml:space="preserve">Built from the job task inventory. Each row names what requires it.</w:t>
            </w:r>
          </w:p>
        </w:tc>
      </w:tr>
    </w:tbl>
    <w:p>
      <w:pPr>
        <w:pBdr>
          <w:bottom w:val="single" w:color="1B1D1F" w:sz="18" w:space="1"/>
        </w:pBdr>
        <w:spacing w:after="12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500"/>
        <w:gridCol w:w="1700"/>
        <w:gridCol w:w="1500"/>
        <w:gridCol w:w="1500"/>
        <w:gridCol w:w="1500"/>
        <w:gridCol w:w="1500"/>
        <w:gridCol w:w="1500"/>
      </w:tblGrid>
      <w:tr>
        <w:trPr>
          <w:cantSplit/>
          <w:tblHeader/>
          <w:trHeight w:val="2160" w:hRule="exac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5"/>
                <w:szCs w:val="15"/>
              </w:rPr>
              <w:t xml:space="preserve">Requirement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5"/>
                <w:szCs w:val="15"/>
              </w:rPr>
              <w:t xml:space="preserve">Required by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5"/>
                <w:szCs w:val="15"/>
              </w:rPr>
              <w:t xml:space="preserve">Refresher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Site Supervisor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Equipment Operator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Labourer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Office Administrator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Yard Hand</w:t>
            </w:r>
          </w:p>
        </w:tc>
      </w:tr>
      <w:tr>
        <w:trPr>
          <w:cantSplit/>
        </w:trPr>
        <w:tc>
          <w:tcPr>
            <w:tcW w:type="dxa" w:w="14400"/>
            <w:gridSpan w:val="8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5"/>
                <w:szCs w:val="15"/>
              </w:rPr>
              <w:t xml:space="preserve">Every position, before work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Company safety orientation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Initially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WHMIS 2025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Per certificate expiry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Hazard Assessment Training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Reviewed at orientation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Harassment and Violence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Reviewed at orientation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</w:tr>
      <w:tr>
        <w:trPr>
          <w:cantSplit/>
        </w:trPr>
        <w:tc>
          <w:tcPr>
            <w:tcW w:type="dxa" w:w="14400"/>
            <w:gridSpan w:val="8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5"/>
                <w:szCs w:val="15"/>
              </w:rPr>
              <w:t xml:space="preserve">Courses and tickets from the tasks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Fall Protection Training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Ladder Use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Per certificate expiry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Forklift Training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Forklift Operation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Per certificate expiry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Ground Disturbance 201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Trenching and Excavating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Per certificate expiry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Overhead Electrical Utilities &amp; Lines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Skid Steer Use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Per certificate expiry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Skid Steer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Skid Steer Use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Per certificate expiry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R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14400"/>
            <w:gridSpan w:val="8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5"/>
                <w:szCs w:val="15"/>
              </w:rPr>
              <w:t xml:space="preserve">Competency checked on the job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Forklift Operation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High task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3 years, or on a change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Ladder Use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High task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3 years, or on a change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Skid Steer Use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High task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3 years, or on a change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Trenching and Excavating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High task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3 years, or on a change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Hand Tools Use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Medium task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3 years, or on a change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</w:tr>
      <w:tr>
        <w:trPr>
          <w:cantSplit/>
          <w:trHeight w:val="300" w:hRule="atLeast"/>
        </w:trPr>
        <w:tc>
          <w:tcPr>
            <w:tcW w:type="dxa" w:w="2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Use of Power Tools</w:t>
            </w:r>
          </w:p>
        </w:tc>
        <w:tc>
          <w:tcPr>
            <w:tcW w:type="dxa" w:w="2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Medium task</w:t>
            </w:r>
          </w:p>
        </w:tc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3 years, or on a change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1D1F"/>
                <w:sz w:val="18"/>
                <w:szCs w:val="18"/>
              </w:rPr>
              <w:t xml:space="preserve">V</w:t>
            </w:r>
          </w:p>
        </w:tc>
      </w:tr>
    </w:tbl>
    <w:p>
      <w:pPr>
        <w:spacing w:after="0" w:before="100"/>
      </w:pPr>
      <w:r>
        <w:rPr>
          <w:rFonts w:ascii="Calibri" w:cs="Calibri" w:eastAsia="Calibri" w:hAnsi="Calibri"/>
          <w:b/>
          <w:bCs/>
          <w:color w:val="1B1D1F"/>
          <w:sz w:val="16"/>
          <w:szCs w:val="16"/>
        </w:rPr>
        <w:t xml:space="preserve">R 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required</w:t>
      </w:r>
      <w:r>
        <w:rPr>
          <w:rFonts w:ascii="Calibri" w:cs="Calibri" w:eastAsia="Calibri" w:hAnsi="Calibri"/>
          <w:b/>
          <w:bCs/>
          <w:color w:val="1B1D1F"/>
          <w:sz w:val="16"/>
          <w:szCs w:val="16"/>
        </w:rPr>
        <w:t xml:space="preserve">   ·   V 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competency checked on the job with the task's competency record</w:t>
      </w:r>
      <w:r>
        <w:rPr>
          <w:rFonts w:ascii="Calibri" w:cs="Calibri" w:eastAsia="Calibri" w:hAnsi="Calibri"/>
          <w:b/>
          <w:bCs/>
          <w:color w:val="1B1D1F"/>
          <w:sz w:val="16"/>
          <w:szCs w:val="16"/>
        </w:rPr>
        <w:t xml:space="preserve">   ·   ◆ 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the competency record has must-pass lines</w:t>
      </w:r>
    </w:p>
    <w:sectPr>
      <w:footerReference w:type="default" r:id="rId7"/>
      <w:pgSz w:w="15840" w:h="12240" w:orient="landscape"/>
      <w:pgMar w:top="720" w:right="720" w:bottom="720" w:left="720" w:header="708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1A7" w:sz="4" w:space="2"/>
      </w:pBdr>
    </w:pPr>
    <w:r>
      <w:rPr>
        <w:rFonts w:ascii="Calibri" w:cs="Calibri" w:eastAsia="Calibri" w:hAnsi="Calibri"/>
        <w:color w:val="4A5157"/>
        <w:sz w:val="15"/>
        <w:szCs w:val="15"/>
      </w:rPr>
      <w:t xml:space="preserve">Northgate Contracting Ltd · Training and Competency Matrix · Rev 1     Page </w:t>
    </w:r>
    <w:r>
      <w:rPr>
        <w:rFonts w:ascii="Calibri" w:cs="Calibri" w:eastAsia="Calibri" w:hAnsi="Calibri"/>
        <w:color w:val="4A515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4A5157"/>
        <w:sz w:val="15"/>
        <w:szCs w:val="15"/>
      </w:rPr>
      <w:t xml:space="preserve"> of </w:t>
    </w:r>
    <w:r>
      <w:rPr>
        <w:rFonts w:ascii="Calibri" w:cs="Calibri" w:eastAsia="Calibri" w:hAnsi="Calibri"/>
        <w:color w:val="4A515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and Competency Matrix</dc:title>
  <dc:creator>Northgate Contracting Ltd</dc:creator>
  <cp:lastModifiedBy>Un-named</cp:lastModifiedBy>
  <cp:revision>1</cp:revision>
  <dcterms:created xsi:type="dcterms:W3CDTF">2026-09-30T22:06:25.569Z</dcterms:created>
  <dcterms:modified xsi:type="dcterms:W3CDTF">2026-09-30T22:06:25.569Z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