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12"/>
        <w:gridCol w:w="700"/>
        <w:gridCol w:w="1900"/>
      </w:tblGrid>
      <w:tr>
        <w:trPr>
          <w:cantSplit/>
        </w:trPr>
        <w:tc>
          <w:tcPr>
            <w:tcW w:type="dxa" w:w="7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A5157"/>
                <w:sz w:val="16"/>
                <w:szCs w:val="16"/>
              </w:rPr>
              <w:t xml:space="preserve">VERIFICATION OF COMPETENCY</w:t>
            </w:r>
          </w:p>
          <w:p>
            <w:pPr>
              <w:spacing w:after="0" w:before="1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32"/>
                <w:szCs w:val="32"/>
              </w:rPr>
              <w:t xml:space="preserve">Ladder Use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color w:val="4A5157"/>
                <w:sz w:val="17"/>
                <w:szCs w:val="17"/>
              </w:rPr>
              <w:t xml:space="preserve">Northgate Contracting Ltd  ·  VOC Rev 1  ·  Built from the Ladder Use hazard assessment, version 1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1900"/>
            <w:tcBorders>
              <w:top w:val="single" w:color="9AA1A7" w:sz="4"/>
              <w:left w:val="none" w:color="FFFFFF" w:sz="0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5"/>
                <w:szCs w:val="15"/>
              </w:rPr>
              <w:t xml:space="preserve">Task rating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S3 × L2 = 6 High</w:t>
            </w:r>
          </w:p>
        </w:tc>
      </w:tr>
    </w:tbl>
    <w:p>
      <w:pPr>
        <w:pBdr>
          <w:bottom w:val="single" w:color="1B1D1F" w:sz="18" w:space="1"/>
        </w:pBdr>
        <w:spacing w:after="120"/>
      </w:pP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2628"/>
        <w:gridCol w:w="2628"/>
      </w:tblGrid>
      <w:tr>
        <w:trPr>
          <w:cantSplit/>
          <w:trHeight w:val="440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Worker</w:t>
            </w:r>
          </w:p>
        </w:tc>
        <w:tc>
          <w:tcPr>
            <w:tcW w:type="dxa" w:w="262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Position</w:t>
            </w:r>
          </w:p>
        </w:tc>
        <w:tc>
          <w:tcPr>
            <w:tcW w:type="dxa" w:w="262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Date</w:t>
            </w:r>
          </w:p>
        </w:tc>
      </w:tr>
      <w:tr>
        <w:trPr>
          <w:cantSplit/>
          <w:trHeight w:val="440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Assessor (name and role)</w:t>
            </w:r>
          </w:p>
        </w:tc>
        <w:tc>
          <w:tcPr>
            <w:tcW w:type="dxa" w:w="262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Equipment / unit</w:t>
            </w:r>
          </w:p>
        </w:tc>
        <w:tc>
          <w:tcPr>
            <w:tcW w:type="dxa" w:w="2628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Site</w:t>
            </w:r>
          </w:p>
        </w:tc>
      </w:tr>
    </w:tbl>
    <w:p>
      <w:pPr>
        <w:spacing w:after="0" w:before="80"/>
      </w:pPr>
      <w:r>
        <w:rPr>
          <w:rFonts w:ascii="Calibri" w:cs="Calibri" w:eastAsia="Calibri" w:hAnsi="Calibri"/>
          <w:b/>
          <w:bCs/>
          <w:color w:val="4A5157"/>
          <w:sz w:val="14"/>
          <w:szCs w:val="14"/>
        </w:rPr>
        <w:t xml:space="preserve">REASON   </w:t>
      </w:r>
      <w:r>
        <w:rPr>
          <w:rFonts w:ascii="Calibri" w:cs="Calibri" w:eastAsia="Calibri" w:hAnsi="Calibri"/>
          <w:color w:val="1B1D1F"/>
          <w:sz w:val="18"/>
          <w:szCs w:val="18"/>
        </w:rPr>
        <w:t xml:space="preserve">☐ New hire     </w:t>
      </w:r>
      <w:r>
        <w:rPr>
          <w:rFonts w:ascii="Calibri" w:cs="Calibri" w:eastAsia="Calibri" w:hAnsi="Calibri"/>
          <w:color w:val="1B1D1F"/>
          <w:sz w:val="18"/>
          <w:szCs w:val="18"/>
        </w:rPr>
        <w:t xml:space="preserve">☐ New task     </w:t>
      </w:r>
      <w:r>
        <w:rPr>
          <w:rFonts w:ascii="Calibri" w:cs="Calibri" w:eastAsia="Calibri" w:hAnsi="Calibri"/>
          <w:color w:val="1B1D1F"/>
          <w:sz w:val="18"/>
          <w:szCs w:val="18"/>
        </w:rPr>
        <w:t xml:space="preserve">☐ Change to task or equipment     </w:t>
      </w:r>
      <w:r>
        <w:rPr>
          <w:rFonts w:ascii="Calibri" w:cs="Calibri" w:eastAsia="Calibri" w:hAnsi="Calibri"/>
          <w:color w:val="1B1D1F"/>
          <w:sz w:val="18"/>
          <w:szCs w:val="18"/>
        </w:rPr>
        <w:t xml:space="preserve">☐ After an incident     </w:t>
      </w:r>
      <w:r>
        <w:rPr>
          <w:rFonts w:ascii="Calibri" w:cs="Calibri" w:eastAsia="Calibri" w:hAnsi="Calibri"/>
          <w:color w:val="1B1D1F"/>
          <w:sz w:val="18"/>
          <w:szCs w:val="18"/>
        </w:rPr>
        <w:t xml:space="preserve">☐ Reassessment     </w:t>
      </w: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A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Qualified and trained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5"/>
        <w:gridCol w:w="2733"/>
        <w:gridCol w:w="2102"/>
        <w:gridCol w:w="1472"/>
      </w:tblGrid>
      <w:tr>
        <w:trPr>
          <w:cantSplit/>
        </w:trPr>
        <w:tc>
          <w:tcPr>
            <w:tcW w:type="dxa" w:w="42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Training or review</w:t>
            </w:r>
          </w:p>
        </w:tc>
        <w:tc>
          <w:tcPr>
            <w:tcW w:type="dxa" w:w="2733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Certificate no. / expiry</w:t>
            </w:r>
          </w:p>
        </w:tc>
        <w:tc>
          <w:tcPr>
            <w:tcW w:type="dxa" w:w="210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Trained by</w:t>
            </w:r>
          </w:p>
        </w:tc>
        <w:tc>
          <w:tcPr>
            <w:tcW w:type="dxa" w:w="147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Date</w:t>
            </w:r>
          </w:p>
        </w:tc>
      </w:tr>
      <w:tr>
        <w:trPr>
          <w:cantSplit/>
          <w:trHeight w:val="340" w:hRule="atLeast"/>
        </w:trPr>
        <w:tc>
          <w:tcPr>
            <w:tcW w:type="dxa" w:w="42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Fall Protection Training</w:t>
            </w:r>
          </w:p>
        </w:tc>
        <w:tc>
          <w:tcPr>
            <w:tcW w:type="dxa" w:w="2733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10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47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420" w:hRule="atLeast"/>
        </w:trPr>
        <w:tc>
          <w:tcPr>
            <w:tcW w:type="dxa" w:w="6938"/>
            <w:gridSpan w:val="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Reviewed with the worker: the Ladder Use hazard assessment</w:t>
            </w:r>
          </w:p>
        </w:tc>
        <w:tc>
          <w:tcPr>
            <w:tcW w:type="dxa" w:w="210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47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B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Done on the job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     Watch the worker do each one.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1051"/>
        <w:gridCol w:w="1051"/>
        <w:gridCol w:w="3154"/>
      </w:tblGrid>
      <w:tr>
        <w:trPr>
          <w:cantSplit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The worker can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Competent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Not yet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EDEEE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Comments</w:t>
            </w:r>
          </w:p>
        </w:tc>
      </w:tr>
      <w:tr>
        <w:trPr>
          <w:cantSplit/>
        </w:trPr>
        <w:tc>
          <w:tcPr>
            <w:tcW w:type="dxa" w:w="10512"/>
            <w:gridSpan w:val="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◆  Must be Competent on every line to pass</w:t>
            </w: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9"/>
                <w:szCs w:val="19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Face the ladder and keep three points of contact while climbing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9"/>
                <w:szCs w:val="19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Wear a full body harness tied off to a suitable anchor, as required by provincial OHS legislation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9"/>
                <w:szCs w:val="19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Can explain why the critical steps matter and what to do in an emergency on this task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10512"/>
            <w:gridSpan w:val="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Before starting</w:t>
            </w: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Inspect the ladder before each use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Set the ladder on firm, level ground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Check for overhead hazards, including power lines, before placing the ladder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10512"/>
            <w:gridSpan w:val="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Doing the work</w:t>
            </w: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Do not stand on the top two rungs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Use an aerial work platform or scaffold instead of a ladder where the work allows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10512"/>
            <w:gridSpan w:val="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7"/>
                <w:szCs w:val="17"/>
              </w:rPr>
              <w:t xml:space="preserve">PPE: selects, inspects and wears</w:t>
            </w:r>
          </w:p>
        </w:tc>
      </w:tr>
      <w:tr>
        <w:trPr>
          <w:cantSplit/>
          <w:trHeight w:val="333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☐ safety footwear   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☐ gloves   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☐ hard hat    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105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B1D1F"/>
                <w:sz w:val="26"/>
                <w:szCs w:val="26"/>
              </w:rPr>
              <w:t xml:space="preserve">☐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C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Result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560" w:hRule="atLeast"/>
        </w:trPr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1B1D1F"/>
                <w:sz w:val="19"/>
                <w:szCs w:val="19"/>
              </w:rPr>
              <w:t xml:space="preserve">Competent.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Qualified, trained and experienced enough to do this task safely without supervision. Every ◆ line Competent.</w:t>
            </w:r>
          </w:p>
        </w:tc>
        <w:tc>
          <w:tcPr>
            <w:tcW w:type="dxa" w:w="5256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b/>
                <w:bCs/>
                <w:color w:val="1B1D1F"/>
                <w:sz w:val="19"/>
                <w:szCs w:val="19"/>
              </w:rPr>
              <w:t xml:space="preserve">Not yet competent. </w:t>
            </w:r>
            <w:r>
              <w:rPr>
                <w:rFonts w:ascii="Calibri" w:cs="Calibri" w:eastAsia="Calibri" w:hAnsi="Calibri"/>
                <w:color w:val="1B1D1F"/>
                <w:sz w:val="19"/>
                <w:szCs w:val="19"/>
              </w:rPr>
              <w:t xml:space="preserve">Works under direct supervision. Coaching needed and follow-up date:</w:t>
            </w:r>
          </w:p>
        </w:tc>
      </w:tr>
    </w:tbl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54"/>
        <w:gridCol w:w="1261"/>
        <w:gridCol w:w="3154"/>
        <w:gridCol w:w="1261"/>
        <w:gridCol w:w="1682"/>
      </w:tblGrid>
      <w:tr>
        <w:trPr>
          <w:cantSplit/>
          <w:trHeight w:val="500" w:hRule="atLeast"/>
        </w:trPr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Worker: name and signature</w:t>
            </w:r>
          </w:p>
        </w:tc>
        <w:tc>
          <w:tcPr>
            <w:tcW w:type="dxa" w:w="126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Date</w:t>
            </w:r>
          </w:p>
        </w:tc>
        <w:tc>
          <w:tcPr>
            <w:tcW w:type="dxa" w:w="3154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Assessor: name and signature</w:t>
            </w:r>
          </w:p>
        </w:tc>
        <w:tc>
          <w:tcPr>
            <w:tcW w:type="dxa" w:w="1261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Date</w:t>
            </w:r>
          </w:p>
        </w:tc>
        <w:tc>
          <w:tcPr>
            <w:tcW w:type="dxa" w:w="1682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4A5157"/>
                <w:sz w:val="14"/>
                <w:szCs w:val="14"/>
              </w:rPr>
              <w:t xml:space="preserve">Reassess by</w:t>
            </w:r>
          </w:p>
        </w:tc>
      </w:tr>
    </w:tbl>
    <w:sectPr>
      <w:footerReference w:type="default" r:id="rId7"/>
      <w:pgSz w:w="12240" w:h="15840" w:orient="portrait"/>
      <w:pgMar w:top="864" w:right="864" w:bottom="720" w:left="864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1A7" w:sz="4" w:space="2"/>
      </w:pBdr>
    </w:pPr>
    <w:r>
      <w:rPr>
        <w:rFonts w:ascii="Calibri" w:cs="Calibri" w:eastAsia="Calibri" w:hAnsi="Calibri"/>
        <w:color w:val="4A5157"/>
        <w:sz w:val="15"/>
        <w:szCs w:val="15"/>
      </w:rPr>
      <w:t xml:space="preserve">Ladder Use · VOC Rev 1 · Reassess every 3 years, or on any reason above     </w:t>
    </w:r>
    <w:r>
      <w:rPr>
        <w:rFonts w:ascii="Calibri" w:cs="Calibri" w:eastAsia="Calibri" w:hAnsi="Calibri"/>
        <w:color w:val="4A5157"/>
        <w:sz w:val="15"/>
        <w:szCs w:val="15"/>
      </w:rPr>
      <w:t xml:space="preserve">Keep with the worker's training record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Ladder Use - Competency Record</dc:title>
  <dc:creator>Northgate Contracting Ltd</dc:creator>
  <cp:lastModifiedBy>Un-named</cp:lastModifiedBy>
  <cp:revision>1</cp:revision>
  <dcterms:created xsi:type="dcterms:W3CDTF">2026-09-30T22:06:25.663Z</dcterms:created>
  <dcterms:modified xsi:type="dcterms:W3CDTF">2026-09-30T22:06:25.663Z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